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3C4BB" w14:textId="20DD816C" w:rsidR="00D65DBD" w:rsidRPr="00F542A0" w:rsidRDefault="00D65DBD" w:rsidP="00D65DBD">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7</w:t>
      </w:r>
      <w:r w:rsidRPr="00F542A0">
        <w:rPr>
          <w:rFonts w:eastAsia="SimSun" w:cs="Arial"/>
          <w:sz w:val="24"/>
          <w:szCs w:val="24"/>
        </w:rPr>
        <w:tab/>
      </w:r>
      <w:r w:rsidR="00E732C6" w:rsidRPr="00E732C6">
        <w:rPr>
          <w:rFonts w:eastAsia="SimSun" w:cs="Arial"/>
          <w:sz w:val="24"/>
          <w:szCs w:val="24"/>
        </w:rPr>
        <w:t>R4-2520663</w:t>
      </w:r>
    </w:p>
    <w:p w14:paraId="166F0DDC" w14:textId="77777777" w:rsidR="00D65DBD" w:rsidRPr="00F542A0" w:rsidRDefault="00D65DBD" w:rsidP="00D65DBD">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Dallas, USA, Nov 17</w:t>
      </w:r>
      <w:r w:rsidRPr="00F542A0">
        <w:rPr>
          <w:rFonts w:eastAsia="SimSun" w:cs="Arial"/>
          <w:sz w:val="24"/>
          <w:szCs w:val="24"/>
        </w:rPr>
        <w:t xml:space="preserve"> – </w:t>
      </w:r>
      <w:r>
        <w:rPr>
          <w:rFonts w:eastAsia="SimSun" w:cs="Arial"/>
          <w:sz w:val="24"/>
          <w:szCs w:val="24"/>
        </w:rPr>
        <w:t>21</w:t>
      </w:r>
      <w:r w:rsidRPr="00F542A0">
        <w:rPr>
          <w:rFonts w:eastAsia="SimSun" w:cs="Arial"/>
          <w:sz w:val="24"/>
          <w:szCs w:val="24"/>
        </w:rPr>
        <w:t>, 2025</w:t>
      </w:r>
    </w:p>
    <w:p w14:paraId="453EC07C" w14:textId="77777777" w:rsidR="008E1410" w:rsidRPr="00575317" w:rsidRDefault="008E1410" w:rsidP="00575317"/>
    <w:p w14:paraId="038E9536" w14:textId="6EE3282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E65217">
        <w:rPr>
          <w:rFonts w:ascii="Arial" w:hAnsi="Arial" w:cs="Arial"/>
          <w:b/>
          <w:sz w:val="22"/>
          <w:szCs w:val="22"/>
          <w:lang w:eastAsia="zh-CN"/>
        </w:rPr>
        <w:t>4.22.3</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73E0D7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On RRM core requirements for LP-WUR</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861E740" w14:textId="68C7BDF5" w:rsidR="00216DA2" w:rsidRDefault="00F13116" w:rsidP="00765924">
      <w:pPr>
        <w:jc w:val="both"/>
        <w:rPr>
          <w:sz w:val="24"/>
          <w:szCs w:val="24"/>
          <w:lang w:val="en-US" w:eastAsia="zh-CN"/>
        </w:rPr>
      </w:pPr>
      <w:r>
        <w:rPr>
          <w:sz w:val="24"/>
          <w:szCs w:val="24"/>
          <w:lang w:val="en-US" w:eastAsia="zh-CN"/>
        </w:rPr>
        <w:t>In last RAN4#11</w:t>
      </w:r>
      <w:r w:rsidR="00E65217">
        <w:rPr>
          <w:sz w:val="24"/>
          <w:szCs w:val="24"/>
          <w:lang w:val="en-US" w:eastAsia="zh-CN"/>
        </w:rPr>
        <w:t>6</w:t>
      </w:r>
      <w:r w:rsidR="00AC251F">
        <w:rPr>
          <w:sz w:val="24"/>
          <w:szCs w:val="24"/>
          <w:lang w:val="en-US" w:eastAsia="zh-CN"/>
        </w:rPr>
        <w:t>bis</w:t>
      </w:r>
      <w:r>
        <w:rPr>
          <w:sz w:val="24"/>
          <w:szCs w:val="24"/>
          <w:lang w:val="en-US" w:eastAsia="zh-CN"/>
        </w:rPr>
        <w:t xml:space="preserve"> meeting, the WF </w:t>
      </w:r>
      <w:r w:rsidRPr="00F13116">
        <w:rPr>
          <w:sz w:val="24"/>
          <w:szCs w:val="24"/>
        </w:rPr>
        <w:t>for RRM requirements for LP-WUS</w:t>
      </w:r>
      <w:r w:rsidR="006F2BD1">
        <w:rPr>
          <w:sz w:val="24"/>
          <w:szCs w:val="24"/>
        </w:rPr>
        <w:t>/</w:t>
      </w:r>
      <w:r w:rsidRPr="00F13116">
        <w:rPr>
          <w:sz w:val="24"/>
          <w:szCs w:val="24"/>
        </w:rPr>
        <w:t>WUR</w:t>
      </w:r>
      <w:r>
        <w:rPr>
          <w:sz w:val="24"/>
          <w:szCs w:val="24"/>
        </w:rPr>
        <w:t xml:space="preserve"> was agreed in [1], and open issues have been summarized in [2].</w:t>
      </w:r>
    </w:p>
    <w:p w14:paraId="769354B3" w14:textId="19ADB769" w:rsidR="000C206A" w:rsidRDefault="00475371" w:rsidP="00F13116">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w:t>
      </w:r>
      <w:r w:rsidR="00F13116">
        <w:rPr>
          <w:sz w:val="24"/>
          <w:szCs w:val="24"/>
          <w:lang w:val="en-US" w:eastAsia="zh-CN"/>
        </w:rPr>
        <w:t xml:space="preserve">continue the </w:t>
      </w:r>
      <w:r>
        <w:rPr>
          <w:sz w:val="24"/>
          <w:szCs w:val="24"/>
          <w:lang w:val="en-US" w:eastAsia="zh-CN"/>
        </w:rPr>
        <w:t>discuss</w:t>
      </w:r>
      <w:r w:rsidR="00F13116">
        <w:rPr>
          <w:sz w:val="24"/>
          <w:szCs w:val="24"/>
          <w:lang w:val="en-US" w:eastAsia="zh-CN"/>
        </w:rPr>
        <w:t>ion on the open issues in [1].</w:t>
      </w:r>
    </w:p>
    <w:p w14:paraId="5B1B9B4A" w14:textId="04E48BAF" w:rsidR="00507B28" w:rsidRDefault="00D65DBD" w:rsidP="00507B28">
      <w:pPr>
        <w:pStyle w:val="Heading1"/>
        <w:numPr>
          <w:ilvl w:val="0"/>
          <w:numId w:val="10"/>
        </w:numPr>
        <w:pBdr>
          <w:top w:val="single" w:sz="12" w:space="2" w:color="auto"/>
        </w:pBdr>
        <w:jc w:val="both"/>
        <w:rPr>
          <w:sz w:val="32"/>
        </w:rPr>
      </w:pPr>
      <w:r>
        <w:rPr>
          <w:sz w:val="32"/>
        </w:rPr>
        <w:t>Discussion</w:t>
      </w:r>
    </w:p>
    <w:p w14:paraId="0BE04030" w14:textId="77777777" w:rsidR="00B87521" w:rsidRPr="00B87521" w:rsidRDefault="00B87521" w:rsidP="00B87521">
      <w:pPr>
        <w:rPr>
          <w:b/>
          <w:color w:val="000000" w:themeColor="text1"/>
          <w:sz w:val="24"/>
          <w:szCs w:val="24"/>
          <w:u w:val="single"/>
          <w:lang w:eastAsia="ko-KR"/>
        </w:rPr>
      </w:pPr>
      <w:r w:rsidRPr="00B87521">
        <w:rPr>
          <w:b/>
          <w:color w:val="000000" w:themeColor="text1"/>
          <w:sz w:val="24"/>
          <w:szCs w:val="24"/>
          <w:u w:val="single"/>
          <w:lang w:eastAsia="ko-KR"/>
        </w:rPr>
        <w:t>Issue 1-1-5: On stationary or low-mobility criteria for LP-WUR</w:t>
      </w:r>
    </w:p>
    <w:p w14:paraId="12BB5F06" w14:textId="77777777" w:rsidR="006C3F79" w:rsidRDefault="006C3F7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In RAN2</w:t>
      </w:r>
      <w:r>
        <w:rPr>
          <w:bCs/>
          <w:iCs/>
          <w:color w:val="000000" w:themeColor="text1"/>
          <w:sz w:val="24"/>
          <w:szCs w:val="24"/>
          <w:lang w:val="en-US" w:eastAsia="zh-CN"/>
        </w:rPr>
        <w:t>, there were some agreements related with power saving criteria as followings:</w:t>
      </w:r>
    </w:p>
    <w:tbl>
      <w:tblPr>
        <w:tblStyle w:val="TableGrid"/>
        <w:tblW w:w="0" w:type="auto"/>
        <w:tblLook w:val="04A0" w:firstRow="1" w:lastRow="0" w:firstColumn="1" w:lastColumn="0" w:noHBand="0" w:noVBand="1"/>
      </w:tblPr>
      <w:tblGrid>
        <w:gridCol w:w="9629"/>
      </w:tblGrid>
      <w:tr w:rsidR="006C3F79" w14:paraId="61A1FB21" w14:textId="77777777" w:rsidTr="006C3F79">
        <w:tc>
          <w:tcPr>
            <w:tcW w:w="9629" w:type="dxa"/>
          </w:tcPr>
          <w:p w14:paraId="7AFBFF62"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RAN2#127bis meeting, followings were agreed:</w:t>
            </w:r>
          </w:p>
          <w:p w14:paraId="30815F78"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RRM measurement relaxation and offloading in RRC_IDLE/INACTIVE</w:t>
            </w:r>
          </w:p>
          <w:p w14:paraId="6E3844A6"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Working assumption</w:t>
            </w:r>
          </w:p>
          <w:p w14:paraId="7FAE8E22"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For neighbor cell measurement relaxation for UEs capable of LP-WUS, do not define additional MR-based criterion over the R16 criteria. RAN2 assume ‘UE not at cell edge’ is reused, </w:t>
            </w:r>
            <w:r w:rsidRPr="006C3F79">
              <w:rPr>
                <w:bCs/>
                <w:iCs/>
                <w:color w:val="000000" w:themeColor="text1"/>
                <w:sz w:val="24"/>
                <w:szCs w:val="24"/>
                <w:highlight w:val="yellow"/>
                <w:lang w:val="en-US" w:eastAsia="zh-CN"/>
              </w:rPr>
              <w:t>FFS on ‘UE with low mobility’</w:t>
            </w:r>
            <w:r w:rsidRPr="006C3F79">
              <w:rPr>
                <w:bCs/>
                <w:iCs/>
                <w:color w:val="000000" w:themeColor="text1"/>
                <w:sz w:val="24"/>
                <w:szCs w:val="24"/>
                <w:lang w:val="en-US" w:eastAsia="zh-CN"/>
              </w:rPr>
              <w:t>.</w:t>
            </w:r>
          </w:p>
          <w:p w14:paraId="668FBBE4"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FFS (if needed) on enhancements based on R16 criteria (e.g., based on the LR measurements) for the case when MR serving cell measurement results are not available. </w:t>
            </w:r>
          </w:p>
          <w:p w14:paraId="3327F850"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RAN2#129bis meeting, followings were agreed:</w:t>
            </w:r>
          </w:p>
          <w:p w14:paraId="1F6DF0C7" w14:textId="77777777"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w:t>
            </w:r>
            <w:proofErr w:type="gramStart"/>
            <w:r w:rsidRPr="006C3F79">
              <w:rPr>
                <w:bCs/>
                <w:iCs/>
                <w:color w:val="000000" w:themeColor="text1"/>
                <w:sz w:val="24"/>
                <w:szCs w:val="24"/>
                <w:lang w:val="en-US" w:eastAsia="zh-CN"/>
              </w:rPr>
              <w:t>progress</w:t>
            </w:r>
            <w:proofErr w:type="gramEnd"/>
            <w:r w:rsidRPr="006C3F79">
              <w:rPr>
                <w:bCs/>
                <w:iCs/>
                <w:color w:val="000000" w:themeColor="text1"/>
                <w:sz w:val="24"/>
                <w:szCs w:val="24"/>
                <w:lang w:val="en-US" w:eastAsia="zh-CN"/>
              </w:rPr>
              <w:t>, if any).</w:t>
            </w:r>
          </w:p>
          <w:p w14:paraId="57BAC25B" w14:textId="0E6B1DDA"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w:t>
            </w:r>
            <w:r>
              <w:rPr>
                <w:bCs/>
                <w:iCs/>
                <w:color w:val="000000" w:themeColor="text1"/>
                <w:sz w:val="24"/>
                <w:szCs w:val="24"/>
                <w:lang w:val="en-US" w:eastAsia="zh-CN"/>
              </w:rPr>
              <w:t>s</w:t>
            </w:r>
            <w:r w:rsidRPr="006C3F79">
              <w:rPr>
                <w:bCs/>
                <w:iCs/>
                <w:color w:val="000000" w:themeColor="text1"/>
                <w:sz w:val="24"/>
                <w:szCs w:val="24"/>
                <w:lang w:val="en-US" w:eastAsia="zh-CN"/>
              </w:rPr>
              <w:t xml:space="preserve">hold or both. </w:t>
            </w:r>
          </w:p>
          <w:p w14:paraId="187B9518" w14:textId="77777777" w:rsid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Merge the entry/exit condition for Serving Cell RRM measurement relaxation and Rel-19 Neighboring Cell RRM measurement relaxation (higher priority frequency is separate discussion).</w:t>
            </w:r>
          </w:p>
          <w:p w14:paraId="1F1FB9B6" w14:textId="49CBCBE1" w:rsidR="00E13803" w:rsidRDefault="00E13803" w:rsidP="00E13803">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w:t>
            </w:r>
            <w:r>
              <w:rPr>
                <w:bCs/>
                <w:iCs/>
                <w:color w:val="000000" w:themeColor="text1"/>
                <w:sz w:val="24"/>
                <w:szCs w:val="24"/>
                <w:lang w:val="en-US" w:eastAsia="zh-CN"/>
              </w:rPr>
              <w:t>30</w:t>
            </w:r>
            <w:r w:rsidRPr="006C3F79">
              <w:rPr>
                <w:bCs/>
                <w:iCs/>
                <w:color w:val="000000" w:themeColor="text1"/>
                <w:sz w:val="24"/>
                <w:szCs w:val="24"/>
                <w:lang w:val="en-US" w:eastAsia="zh-CN"/>
              </w:rPr>
              <w:t xml:space="preserve"> meeting, followings were agreed:</w:t>
            </w:r>
          </w:p>
          <w:p w14:paraId="2C3EA742" w14:textId="68D3C454"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7AA3490B" w14:textId="77777777"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 xml:space="preserve">It is up to NW to configure the condition for LP-WUS monitoring and/or [R19 serving/ </w:t>
            </w:r>
            <w:r w:rsidRPr="00E13803">
              <w:rPr>
                <w:bCs/>
                <w:iCs/>
                <w:color w:val="000000" w:themeColor="text1"/>
                <w:sz w:val="24"/>
                <w:szCs w:val="24"/>
                <w:lang w:val="en-US" w:eastAsia="zh-CN"/>
              </w:rPr>
              <w:lastRenderedPageBreak/>
              <w:t xml:space="preserve">neighboring cell RRM relaxation /R19 serving cell RRM offloading], as in the current RRC running CR. </w:t>
            </w:r>
          </w:p>
          <w:p w14:paraId="0F3CFBDD" w14:textId="77777777" w:rsid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The threshold of the MR based entry condition for serving cell RRM offloading should be higher than or equal to the threshold to stop neighboring cell RRM measurement, which is the maximum of {</w:t>
            </w:r>
            <w:proofErr w:type="spellStart"/>
            <w:r w:rsidRPr="00E13803">
              <w:rPr>
                <w:bCs/>
                <w:iCs/>
                <w:color w:val="000000" w:themeColor="text1"/>
                <w:sz w:val="24"/>
                <w:szCs w:val="24"/>
                <w:lang w:val="en-US" w:eastAsia="zh-CN"/>
              </w:rPr>
              <w:t>SIntraSearchP</w:t>
            </w:r>
            <w:proofErr w:type="spellEnd"/>
            <w:r w:rsidRPr="00E13803">
              <w:rPr>
                <w:bCs/>
                <w:iCs/>
                <w:color w:val="000000" w:themeColor="text1"/>
                <w:sz w:val="24"/>
                <w:szCs w:val="24"/>
                <w:lang w:val="en-US" w:eastAsia="zh-CN"/>
              </w:rPr>
              <w:t xml:space="preserve">, </w:t>
            </w:r>
            <w:proofErr w:type="spellStart"/>
            <w:r w:rsidRPr="00E13803">
              <w:rPr>
                <w:bCs/>
                <w:iCs/>
                <w:color w:val="000000" w:themeColor="text1"/>
                <w:sz w:val="24"/>
                <w:szCs w:val="24"/>
                <w:lang w:val="en-US" w:eastAsia="zh-CN"/>
              </w:rPr>
              <w:t>SnonIntraSearchP</w:t>
            </w:r>
            <w:proofErr w:type="spellEnd"/>
            <w:r w:rsidRPr="00E13803">
              <w:rPr>
                <w:bCs/>
                <w:iCs/>
                <w:color w:val="000000" w:themeColor="text1"/>
                <w:sz w:val="24"/>
                <w:szCs w:val="24"/>
                <w:lang w:val="en-US" w:eastAsia="zh-CN"/>
              </w:rPr>
              <w:t>}. Capture this in the field description. Details will be discussed in the running CR.</w:t>
            </w:r>
          </w:p>
          <w:p w14:paraId="3CFF982A" w14:textId="77777777" w:rsidR="006F2C88" w:rsidRDefault="006F2C88" w:rsidP="006F2C88">
            <w:pPr>
              <w:jc w:val="both"/>
              <w:rPr>
                <w:bCs/>
                <w:iCs/>
                <w:color w:val="000000" w:themeColor="text1"/>
                <w:sz w:val="24"/>
                <w:szCs w:val="24"/>
                <w:lang w:val="en-US" w:eastAsia="zh-CN"/>
              </w:rPr>
            </w:pPr>
            <w:r>
              <w:rPr>
                <w:bCs/>
                <w:iCs/>
                <w:color w:val="000000" w:themeColor="text1"/>
                <w:sz w:val="24"/>
                <w:szCs w:val="24"/>
                <w:lang w:val="en-US" w:eastAsia="zh-CN"/>
              </w:rPr>
              <w:t>In RAN2#131bis meeting,</w:t>
            </w:r>
          </w:p>
          <w:p w14:paraId="61465118" w14:textId="75F2683D" w:rsidR="006F2C88" w:rsidRPr="006F2C88" w:rsidRDefault="006F2C88" w:rsidP="006F2C88">
            <w:pPr>
              <w:pStyle w:val="Agreement"/>
              <w:numPr>
                <w:ilvl w:val="0"/>
                <w:numId w:val="121"/>
              </w:numPr>
              <w:tabs>
                <w:tab w:val="clear" w:pos="1800"/>
                <w:tab w:val="left" w:pos="1619"/>
              </w:tabs>
              <w:spacing w:after="100" w:afterAutospacing="1"/>
              <w:rPr>
                <w:rFonts w:eastAsia="SimSun"/>
                <w:lang w:val="en-US" w:eastAsia="zh-CN"/>
              </w:rPr>
            </w:pPr>
            <w:r>
              <w:t>C</w:t>
            </w:r>
            <w:r>
              <w:rPr>
                <w:rFonts w:cs="Arial" w:hint="eastAsia"/>
              </w:rPr>
              <w:t>onfirm t</w:t>
            </w:r>
            <w:r>
              <w:t>here is no specification impact for R16 low mobility criterion when UE exits fully offloading.</w:t>
            </w:r>
          </w:p>
        </w:tc>
      </w:tr>
    </w:tbl>
    <w:p w14:paraId="6B8F28AD" w14:textId="55B8199C" w:rsidR="00A85D38" w:rsidRPr="00420832" w:rsidRDefault="006C3F79" w:rsidP="00A85D38">
      <w:pPr>
        <w:jc w:val="both"/>
        <w:rPr>
          <w:bCs/>
          <w:iCs/>
          <w:color w:val="000000" w:themeColor="text1"/>
          <w:sz w:val="24"/>
          <w:szCs w:val="24"/>
          <w:lang w:val="en-US" w:eastAsia="zh-CN"/>
        </w:rPr>
      </w:pPr>
      <w:r>
        <w:rPr>
          <w:bCs/>
          <w:iCs/>
          <w:color w:val="000000" w:themeColor="text1"/>
          <w:sz w:val="24"/>
          <w:szCs w:val="24"/>
          <w:lang w:val="en-US" w:eastAsia="zh-CN"/>
        </w:rPr>
        <w:lastRenderedPageBreak/>
        <w:t xml:space="preserve"> </w:t>
      </w:r>
    </w:p>
    <w:p w14:paraId="1D1F152F" w14:textId="77777777" w:rsidR="007073C7" w:rsidRDefault="003512C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T</w:t>
      </w:r>
      <w:r w:rsidRPr="003512C9">
        <w:rPr>
          <w:bCs/>
          <w:iCs/>
          <w:color w:val="000000" w:themeColor="text1"/>
          <w:sz w:val="24"/>
          <w:szCs w:val="24"/>
          <w:lang w:val="en-US" w:eastAsia="zh-CN"/>
        </w:rPr>
        <w:t xml:space="preserve">he low mobility related relaxation was not concluded yet in RAN2, and UE behavior </w:t>
      </w:r>
      <w:r w:rsidR="00B07986" w:rsidRPr="003512C9">
        <w:rPr>
          <w:bCs/>
          <w:iCs/>
          <w:color w:val="000000" w:themeColor="text1"/>
          <w:sz w:val="24"/>
          <w:szCs w:val="24"/>
          <w:lang w:val="en-US" w:eastAsia="zh-CN"/>
        </w:rPr>
        <w:t xml:space="preserve">is unclear </w:t>
      </w:r>
      <w:r w:rsidRPr="003512C9">
        <w:rPr>
          <w:bCs/>
          <w:iCs/>
          <w:color w:val="000000" w:themeColor="text1"/>
          <w:sz w:val="24"/>
          <w:szCs w:val="24"/>
          <w:lang w:val="en-US" w:eastAsia="zh-CN"/>
        </w:rPr>
        <w:t>for relaxation if low-mobility criteria is</w:t>
      </w:r>
      <w:r w:rsidR="00B07986">
        <w:rPr>
          <w:bCs/>
          <w:iCs/>
          <w:color w:val="000000" w:themeColor="text1"/>
          <w:sz w:val="24"/>
          <w:szCs w:val="24"/>
          <w:lang w:val="en-US" w:eastAsia="zh-CN"/>
        </w:rPr>
        <w:t xml:space="preserve"> configured and</w:t>
      </w:r>
      <w:r w:rsidRPr="003512C9">
        <w:rPr>
          <w:bCs/>
          <w:iCs/>
          <w:color w:val="000000" w:themeColor="text1"/>
          <w:sz w:val="24"/>
          <w:szCs w:val="24"/>
          <w:lang w:val="en-US" w:eastAsia="zh-CN"/>
        </w:rPr>
        <w:t xml:space="preserve"> not met.</w:t>
      </w:r>
      <w:r w:rsidR="009E63A2">
        <w:rPr>
          <w:bCs/>
          <w:iCs/>
          <w:color w:val="000000" w:themeColor="text1"/>
          <w:sz w:val="24"/>
          <w:szCs w:val="24"/>
          <w:lang w:val="en-US" w:eastAsia="zh-CN"/>
        </w:rPr>
        <w:t xml:space="preserve"> Like in figure 2, UE is in case#1 based on the fulfilled condition of case#1, but UE does not meet the low mobility criteria from the UE power saving feature, we think it might be very risky from mobility perspective for UE to turn off the MR completely. Since there might be different UEs in cell coverage, some of them may support LP-WUR and power saving feature and some of them may only support power saving feature, network configure</w:t>
      </w:r>
      <w:r w:rsidR="00B336EA">
        <w:rPr>
          <w:bCs/>
          <w:iCs/>
          <w:color w:val="000000" w:themeColor="text1"/>
          <w:sz w:val="24"/>
          <w:szCs w:val="24"/>
          <w:lang w:val="en-US" w:eastAsia="zh-CN"/>
        </w:rPr>
        <w:t>s</w:t>
      </w:r>
      <w:r w:rsidR="009E63A2">
        <w:rPr>
          <w:bCs/>
          <w:iCs/>
          <w:color w:val="000000" w:themeColor="text1"/>
          <w:sz w:val="24"/>
          <w:szCs w:val="24"/>
          <w:lang w:val="en-US" w:eastAsia="zh-CN"/>
        </w:rPr>
        <w:t xml:space="preserve"> both criteria for MR offload</w:t>
      </w:r>
      <w:r w:rsidR="00CA67E5">
        <w:rPr>
          <w:bCs/>
          <w:iCs/>
          <w:color w:val="000000" w:themeColor="text1"/>
          <w:sz w:val="24"/>
          <w:szCs w:val="24"/>
          <w:lang w:val="en-US" w:eastAsia="zh-CN"/>
        </w:rPr>
        <w:t>ing</w:t>
      </w:r>
      <w:r w:rsidR="009E63A2">
        <w:rPr>
          <w:bCs/>
          <w:iCs/>
          <w:color w:val="000000" w:themeColor="text1"/>
          <w:sz w:val="24"/>
          <w:szCs w:val="24"/>
          <w:lang w:val="en-US" w:eastAsia="zh-CN"/>
        </w:rPr>
        <w:t xml:space="preserve"> and UE power saving</w:t>
      </w:r>
      <w:r w:rsidR="00B336EA">
        <w:rPr>
          <w:bCs/>
          <w:iCs/>
          <w:color w:val="000000" w:themeColor="text1"/>
          <w:sz w:val="24"/>
          <w:szCs w:val="24"/>
          <w:lang w:val="en-US" w:eastAsia="zh-CN"/>
        </w:rPr>
        <w:t xml:space="preserve"> for different UEs via the system information</w:t>
      </w:r>
      <w:r w:rsidR="009E63A2">
        <w:rPr>
          <w:bCs/>
          <w:iCs/>
          <w:color w:val="000000" w:themeColor="text1"/>
          <w:sz w:val="24"/>
          <w:szCs w:val="24"/>
          <w:lang w:val="en-US" w:eastAsia="zh-CN"/>
        </w:rPr>
        <w:t xml:space="preserve">, </w:t>
      </w:r>
      <w:r w:rsidR="00B336EA">
        <w:rPr>
          <w:bCs/>
          <w:iCs/>
          <w:color w:val="000000" w:themeColor="text1"/>
          <w:sz w:val="24"/>
          <w:szCs w:val="24"/>
          <w:lang w:val="en-US" w:eastAsia="zh-CN"/>
        </w:rPr>
        <w:t xml:space="preserve">thus it’s worthwhile to </w:t>
      </w:r>
      <w:r w:rsidR="00CA67E5">
        <w:rPr>
          <w:bCs/>
          <w:iCs/>
          <w:color w:val="000000" w:themeColor="text1"/>
          <w:sz w:val="24"/>
          <w:szCs w:val="24"/>
          <w:lang w:val="en-US" w:eastAsia="zh-CN"/>
        </w:rPr>
        <w:t xml:space="preserve">investigate </w:t>
      </w:r>
      <w:r w:rsidR="009E63A2">
        <w:rPr>
          <w:bCs/>
          <w:iCs/>
          <w:color w:val="000000" w:themeColor="text1"/>
          <w:sz w:val="24"/>
          <w:szCs w:val="24"/>
          <w:lang w:val="en-US" w:eastAsia="zh-CN"/>
        </w:rPr>
        <w:t>this</w:t>
      </w:r>
      <w:r w:rsidR="00B336EA">
        <w:rPr>
          <w:bCs/>
          <w:iCs/>
          <w:color w:val="000000" w:themeColor="text1"/>
          <w:sz w:val="24"/>
          <w:szCs w:val="24"/>
          <w:lang w:val="en-US" w:eastAsia="zh-CN"/>
        </w:rPr>
        <w:t xml:space="preserve"> case when low mobility criteria is configured but not met in case#1 and case#3.</w:t>
      </w:r>
      <w:r w:rsidR="007073C7">
        <w:rPr>
          <w:bCs/>
          <w:iCs/>
          <w:color w:val="000000" w:themeColor="text1"/>
          <w:sz w:val="24"/>
          <w:szCs w:val="24"/>
          <w:lang w:val="en-US" w:eastAsia="zh-CN"/>
        </w:rPr>
        <w:t xml:space="preserve"> </w:t>
      </w:r>
    </w:p>
    <w:p w14:paraId="727F2812" w14:textId="76F2952F" w:rsidR="007073C7" w:rsidRDefault="007073C7" w:rsidP="00A85D38">
      <w:pPr>
        <w:jc w:val="both"/>
        <w:rPr>
          <w:bCs/>
          <w:iCs/>
          <w:color w:val="000000" w:themeColor="text1"/>
          <w:sz w:val="24"/>
          <w:szCs w:val="24"/>
          <w:lang w:val="en-US" w:eastAsia="zh-CN"/>
        </w:rPr>
      </w:pPr>
      <w:r>
        <w:rPr>
          <w:bCs/>
          <w:iCs/>
          <w:color w:val="000000" w:themeColor="text1"/>
          <w:sz w:val="24"/>
          <w:szCs w:val="24"/>
          <w:lang w:val="en-US" w:eastAsia="zh-CN"/>
        </w:rPr>
        <w:t xml:space="preserve">The case #1 and case #3 will also relax the serving cell measurement, and it was not allowed in R16/17 power saving feature. </w:t>
      </w:r>
      <w:r w:rsidRPr="009E63A2">
        <w:rPr>
          <w:bCs/>
          <w:iCs/>
          <w:color w:val="000000" w:themeColor="text1"/>
          <w:sz w:val="24"/>
          <w:szCs w:val="24"/>
          <w:lang w:val="en-US" w:eastAsia="zh-CN"/>
        </w:rPr>
        <w:t>If mobility condition/criteria are configured</w:t>
      </w:r>
      <w:r>
        <w:rPr>
          <w:bCs/>
          <w:iCs/>
          <w:color w:val="000000" w:themeColor="text1"/>
          <w:sz w:val="24"/>
          <w:szCs w:val="24"/>
          <w:lang w:val="en-US" w:eastAsia="zh-CN"/>
        </w:rPr>
        <w:t xml:space="preserve"> for UE power saving (either</w:t>
      </w:r>
      <w:r w:rsidRPr="009E63A2">
        <w:rPr>
          <w:bCs/>
          <w:iCs/>
          <w:color w:val="000000" w:themeColor="text1"/>
          <w:sz w:val="24"/>
          <w:szCs w:val="24"/>
          <w:lang w:val="en-US" w:eastAsia="zh-CN"/>
        </w:rPr>
        <w:t xml:space="preserve"> configured with </w:t>
      </w:r>
      <w:r>
        <w:rPr>
          <w:bCs/>
          <w:iCs/>
          <w:color w:val="000000" w:themeColor="text1"/>
          <w:sz w:val="24"/>
          <w:szCs w:val="24"/>
          <w:lang w:val="en-US" w:eastAsia="zh-CN"/>
        </w:rPr>
        <w:t>not-at-cell-edge</w:t>
      </w:r>
      <w:r w:rsidRPr="009E63A2">
        <w:rPr>
          <w:bCs/>
          <w:iCs/>
          <w:color w:val="000000" w:themeColor="text1"/>
          <w:sz w:val="24"/>
          <w:szCs w:val="24"/>
          <w:lang w:val="en-US" w:eastAsia="zh-CN"/>
        </w:rPr>
        <w:t xml:space="preserve"> criteria or configured without NCE </w:t>
      </w:r>
      <w:r>
        <w:rPr>
          <w:bCs/>
          <w:iCs/>
          <w:color w:val="000000" w:themeColor="text1"/>
          <w:sz w:val="24"/>
          <w:szCs w:val="24"/>
          <w:lang w:val="en-US" w:eastAsia="zh-CN"/>
        </w:rPr>
        <w:t>not-at-cell-edge</w:t>
      </w:r>
      <w:r w:rsidRPr="009E63A2">
        <w:rPr>
          <w:bCs/>
          <w:iCs/>
          <w:color w:val="000000" w:themeColor="text1"/>
          <w:sz w:val="24"/>
          <w:szCs w:val="24"/>
          <w:lang w:val="en-US" w:eastAsia="zh-CN"/>
        </w:rPr>
        <w:t xml:space="preserve"> criteria</w:t>
      </w:r>
      <w:r>
        <w:rPr>
          <w:bCs/>
          <w:iCs/>
          <w:color w:val="000000" w:themeColor="text1"/>
          <w:sz w:val="24"/>
          <w:szCs w:val="24"/>
          <w:lang w:val="en-US" w:eastAsia="zh-CN"/>
        </w:rPr>
        <w:t>) and UE does not meet the low mobility condition, the UE behavior for relaxation from case #1 and case #3 shall not be applied since it will cause big potential negative impact on the mobility performance.</w:t>
      </w:r>
      <w:r w:rsidR="006F2C88">
        <w:rPr>
          <w:bCs/>
          <w:iCs/>
          <w:color w:val="000000" w:themeColor="text1"/>
          <w:sz w:val="24"/>
          <w:szCs w:val="24"/>
          <w:lang w:val="en-US" w:eastAsia="zh-CN"/>
        </w:rPr>
        <w:t xml:space="preserve"> RAN2 agreement can cover the exit condition without mobility, however, it will be unclear if UE can enter the case #1 or case #3 if low mobility cannot be met.</w:t>
      </w:r>
    </w:p>
    <w:p w14:paraId="35920926" w14:textId="35A3D262" w:rsidR="003512C9" w:rsidRDefault="007073C7" w:rsidP="00A85D38">
      <w:pPr>
        <w:jc w:val="both"/>
        <w:rPr>
          <w:bCs/>
          <w:iCs/>
          <w:color w:val="000000" w:themeColor="text1"/>
          <w:sz w:val="24"/>
          <w:szCs w:val="24"/>
          <w:lang w:val="en-US" w:eastAsia="zh-CN"/>
        </w:rPr>
      </w:pPr>
      <w:r>
        <w:rPr>
          <w:bCs/>
          <w:iCs/>
          <w:color w:val="000000" w:themeColor="text1"/>
          <w:sz w:val="24"/>
          <w:szCs w:val="24"/>
          <w:lang w:val="en-US" w:eastAsia="zh-CN"/>
        </w:rPr>
        <w:t>Thus, our view is: in case #1 and case #3, i</w:t>
      </w:r>
      <w:r w:rsidRPr="007073C7">
        <w:rPr>
          <w:bCs/>
          <w:iCs/>
          <w:color w:val="000000" w:themeColor="text1"/>
          <w:sz w:val="24"/>
          <w:szCs w:val="24"/>
          <w:lang w:val="en-US" w:eastAsia="zh-CN"/>
        </w:rPr>
        <w:t xml:space="preserve">f R16/17 </w:t>
      </w:r>
      <w:r>
        <w:rPr>
          <w:bCs/>
          <w:iCs/>
          <w:color w:val="000000" w:themeColor="text1"/>
          <w:sz w:val="24"/>
          <w:szCs w:val="24"/>
          <w:lang w:val="en-US" w:eastAsia="zh-CN"/>
        </w:rPr>
        <w:t xml:space="preserve">low </w:t>
      </w:r>
      <w:r w:rsidRPr="007073C7">
        <w:rPr>
          <w:bCs/>
          <w:iCs/>
          <w:color w:val="000000" w:themeColor="text1"/>
          <w:sz w:val="24"/>
          <w:szCs w:val="24"/>
          <w:lang w:val="en-US" w:eastAsia="zh-CN"/>
        </w:rPr>
        <w:t xml:space="preserve">mobility or stationary condition/criteria is configured, </w:t>
      </w:r>
      <w:r>
        <w:rPr>
          <w:bCs/>
          <w:iCs/>
          <w:color w:val="000000" w:themeColor="text1"/>
          <w:sz w:val="24"/>
          <w:szCs w:val="24"/>
          <w:lang w:val="en-US" w:eastAsia="zh-CN"/>
        </w:rPr>
        <w:t xml:space="preserve">including </w:t>
      </w:r>
      <w:r w:rsidRPr="007073C7">
        <w:rPr>
          <w:bCs/>
          <w:iCs/>
          <w:color w:val="000000" w:themeColor="text1"/>
          <w:sz w:val="24"/>
          <w:szCs w:val="24"/>
          <w:lang w:val="en-US" w:eastAsia="zh-CN"/>
        </w:rPr>
        <w:t xml:space="preserve">with </w:t>
      </w:r>
      <w:r>
        <w:rPr>
          <w:bCs/>
          <w:iCs/>
          <w:color w:val="000000" w:themeColor="text1"/>
          <w:sz w:val="24"/>
          <w:szCs w:val="24"/>
          <w:lang w:val="en-US" w:eastAsia="zh-CN"/>
        </w:rPr>
        <w:t>not-at-cell-edge(NCE)</w:t>
      </w:r>
      <w:r w:rsidRPr="007073C7">
        <w:rPr>
          <w:bCs/>
          <w:iCs/>
          <w:color w:val="000000" w:themeColor="text1"/>
          <w:sz w:val="24"/>
          <w:szCs w:val="24"/>
          <w:lang w:val="en-US" w:eastAsia="zh-CN"/>
        </w:rPr>
        <w:t xml:space="preserve"> criteria </w:t>
      </w:r>
      <w:r>
        <w:rPr>
          <w:bCs/>
          <w:iCs/>
          <w:color w:val="000000" w:themeColor="text1"/>
          <w:sz w:val="24"/>
          <w:szCs w:val="24"/>
          <w:lang w:val="en-US" w:eastAsia="zh-CN"/>
        </w:rPr>
        <w:t>and</w:t>
      </w:r>
      <w:r w:rsidRPr="007073C7">
        <w:rPr>
          <w:bCs/>
          <w:iCs/>
          <w:color w:val="000000" w:themeColor="text1"/>
          <w:sz w:val="24"/>
          <w:szCs w:val="24"/>
          <w:lang w:val="en-US" w:eastAsia="zh-CN"/>
        </w:rPr>
        <w:t xml:space="preserve"> without NCE criteria</w:t>
      </w:r>
      <w:r>
        <w:rPr>
          <w:bCs/>
          <w:iCs/>
          <w:color w:val="000000" w:themeColor="text1"/>
          <w:sz w:val="24"/>
          <w:szCs w:val="24"/>
          <w:lang w:val="en-US" w:eastAsia="zh-CN"/>
        </w:rPr>
        <w:t xml:space="preserve">, UE shall follow the principle of RRM relaxation in R16/17 power saving requirement.  </w:t>
      </w:r>
    </w:p>
    <w:p w14:paraId="4EF00C74" w14:textId="113D37E6" w:rsidR="009E63A2" w:rsidRDefault="00CB71BE" w:rsidP="009E63A2">
      <w:pPr>
        <w:jc w:val="center"/>
        <w:rPr>
          <w:bCs/>
          <w:iCs/>
          <w:color w:val="000000" w:themeColor="text1"/>
          <w:sz w:val="24"/>
          <w:szCs w:val="24"/>
          <w:lang w:eastAsia="zh-CN"/>
        </w:rPr>
      </w:pPr>
      <w:r w:rsidRPr="00CB71BE">
        <w:rPr>
          <w:bCs/>
          <w:iCs/>
          <w:color w:val="000000" w:themeColor="text1"/>
          <w:sz w:val="24"/>
          <w:szCs w:val="24"/>
          <w:lang w:eastAsia="zh-CN"/>
        </w:rPr>
        <w:drawing>
          <wp:inline distT="0" distB="0" distL="0" distR="0" wp14:anchorId="749629EC" wp14:editId="18388E35">
            <wp:extent cx="3261008" cy="1543050"/>
            <wp:effectExtent l="0" t="0" r="0" b="0"/>
            <wp:docPr id="1392889947" name="Picture 1" descr="A red and green tower on a green isla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89947" name="Picture 1" descr="A red and green tower on a green island&#10;&#10;AI-generated content may be incorrect."/>
                    <pic:cNvPicPr/>
                  </pic:nvPicPr>
                  <pic:blipFill>
                    <a:blip r:embed="rId8"/>
                    <a:stretch>
                      <a:fillRect/>
                    </a:stretch>
                  </pic:blipFill>
                  <pic:spPr>
                    <a:xfrm>
                      <a:off x="0" y="0"/>
                      <a:ext cx="3269689" cy="1547158"/>
                    </a:xfrm>
                    <a:prstGeom prst="rect">
                      <a:avLst/>
                    </a:prstGeom>
                  </pic:spPr>
                </pic:pic>
              </a:graphicData>
            </a:graphic>
          </wp:inline>
        </w:drawing>
      </w:r>
    </w:p>
    <w:p w14:paraId="3DDE5BF8" w14:textId="2B1AA013" w:rsidR="009E63A2" w:rsidRPr="003512C9" w:rsidRDefault="009E63A2" w:rsidP="00B336EA">
      <w:pPr>
        <w:pStyle w:val="Caption"/>
        <w:jc w:val="center"/>
        <w:rPr>
          <w:bCs w:val="0"/>
          <w:iCs/>
          <w:color w:val="000000" w:themeColor="text1"/>
          <w:sz w:val="24"/>
          <w:szCs w:val="24"/>
        </w:rPr>
      </w:pPr>
      <w:r w:rsidRPr="00A60519">
        <w:rPr>
          <w:sz w:val="24"/>
          <w:szCs w:val="24"/>
        </w:rPr>
        <w:t xml:space="preserve">Figure </w:t>
      </w:r>
      <w:r w:rsidR="00475DE0">
        <w:rPr>
          <w:sz w:val="24"/>
          <w:szCs w:val="24"/>
        </w:rPr>
        <w:t>1</w:t>
      </w:r>
      <w:r w:rsidRPr="00A60519">
        <w:rPr>
          <w:sz w:val="24"/>
          <w:szCs w:val="24"/>
        </w:rPr>
        <w:t xml:space="preserve">. example for </w:t>
      </w:r>
      <w:r>
        <w:rPr>
          <w:sz w:val="24"/>
          <w:szCs w:val="24"/>
        </w:rPr>
        <w:t xml:space="preserve">UE with high mobility </w:t>
      </w:r>
      <w:r w:rsidR="00387C87">
        <w:rPr>
          <w:sz w:val="24"/>
          <w:szCs w:val="24"/>
        </w:rPr>
        <w:t>entering</w:t>
      </w:r>
      <w:r>
        <w:rPr>
          <w:sz w:val="24"/>
          <w:szCs w:val="24"/>
        </w:rPr>
        <w:t xml:space="preserve"> case#1</w:t>
      </w:r>
    </w:p>
    <w:p w14:paraId="72D9480A" w14:textId="0205DA61" w:rsidR="007073C7" w:rsidRPr="00856B22" w:rsidRDefault="005A5E5A" w:rsidP="00A85D38">
      <w:pPr>
        <w:jc w:val="both"/>
        <w:rPr>
          <w:b/>
          <w:i/>
          <w:color w:val="000000" w:themeColor="text1"/>
          <w:sz w:val="24"/>
          <w:szCs w:val="24"/>
        </w:rPr>
      </w:pPr>
      <w:r w:rsidRPr="00856B22">
        <w:rPr>
          <w:b/>
          <w:i/>
          <w:color w:val="000000" w:themeColor="text1"/>
          <w:sz w:val="24"/>
          <w:szCs w:val="24"/>
        </w:rPr>
        <w:t xml:space="preserve">Proposal </w:t>
      </w:r>
      <w:r w:rsidR="00B87521">
        <w:rPr>
          <w:b/>
          <w:i/>
          <w:color w:val="000000" w:themeColor="text1"/>
          <w:sz w:val="24"/>
          <w:szCs w:val="24"/>
        </w:rPr>
        <w:t>1</w:t>
      </w:r>
      <w:r w:rsidRPr="00856B22">
        <w:rPr>
          <w:b/>
          <w:i/>
          <w:color w:val="000000" w:themeColor="text1"/>
          <w:sz w:val="24"/>
          <w:szCs w:val="24"/>
        </w:rPr>
        <w:t xml:space="preserve">: </w:t>
      </w:r>
      <w:r w:rsidR="007073C7" w:rsidRPr="007073C7">
        <w:rPr>
          <w:b/>
          <w:i/>
          <w:color w:val="000000" w:themeColor="text1"/>
          <w:sz w:val="24"/>
          <w:szCs w:val="24"/>
        </w:rPr>
        <w:t>in case #1 and case #3</w:t>
      </w:r>
      <w:r w:rsidR="007073C7">
        <w:rPr>
          <w:b/>
          <w:i/>
          <w:color w:val="000000" w:themeColor="text1"/>
          <w:sz w:val="24"/>
          <w:szCs w:val="24"/>
        </w:rPr>
        <w:t xml:space="preserve"> for LP-WUR based RRM</w:t>
      </w:r>
      <w:r w:rsidR="007073C7" w:rsidRPr="007073C7">
        <w:rPr>
          <w:b/>
          <w:i/>
          <w:color w:val="000000" w:themeColor="text1"/>
          <w:sz w:val="24"/>
          <w:szCs w:val="24"/>
        </w:rPr>
        <w:t>, if R16/17 low mobility or stationary condition/criteria is configured</w:t>
      </w:r>
      <w:r w:rsidR="007073C7">
        <w:rPr>
          <w:b/>
          <w:i/>
          <w:color w:val="000000" w:themeColor="text1"/>
          <w:sz w:val="24"/>
          <w:szCs w:val="24"/>
        </w:rPr>
        <w:t xml:space="preserve"> (</w:t>
      </w:r>
      <w:r w:rsidR="007073C7" w:rsidRPr="007073C7">
        <w:rPr>
          <w:b/>
          <w:i/>
          <w:color w:val="000000" w:themeColor="text1"/>
          <w:sz w:val="24"/>
          <w:szCs w:val="24"/>
        </w:rPr>
        <w:t>including with</w:t>
      </w:r>
      <w:r w:rsidR="008732DE">
        <w:rPr>
          <w:b/>
          <w:i/>
          <w:color w:val="000000" w:themeColor="text1"/>
          <w:sz w:val="24"/>
          <w:szCs w:val="24"/>
        </w:rPr>
        <w:t>/without</w:t>
      </w:r>
      <w:r w:rsidR="007073C7" w:rsidRPr="007073C7">
        <w:rPr>
          <w:b/>
          <w:i/>
          <w:color w:val="000000" w:themeColor="text1"/>
          <w:sz w:val="24"/>
          <w:szCs w:val="24"/>
        </w:rPr>
        <w:t xml:space="preserve"> not-at-cell-edge(NCE) criteria</w:t>
      </w:r>
      <w:r w:rsidR="007073C7">
        <w:rPr>
          <w:b/>
          <w:i/>
          <w:color w:val="000000" w:themeColor="text1"/>
          <w:sz w:val="24"/>
          <w:szCs w:val="24"/>
        </w:rPr>
        <w:t>)</w:t>
      </w:r>
      <w:r w:rsidR="007073C7" w:rsidRPr="007073C7">
        <w:rPr>
          <w:b/>
          <w:i/>
          <w:color w:val="000000" w:themeColor="text1"/>
          <w:sz w:val="24"/>
          <w:szCs w:val="24"/>
        </w:rPr>
        <w:t>, UE shall follow the principle of RRM relaxation in R16/17 power saving requirement</w:t>
      </w:r>
      <w:r w:rsidR="007073C7">
        <w:rPr>
          <w:b/>
          <w:i/>
          <w:color w:val="000000" w:themeColor="text1"/>
          <w:sz w:val="24"/>
          <w:szCs w:val="24"/>
        </w:rPr>
        <w:t>s for IDLE/Inactive mode</w:t>
      </w:r>
      <w:r w:rsidR="007073C7" w:rsidRPr="007073C7">
        <w:rPr>
          <w:b/>
          <w:i/>
          <w:color w:val="000000" w:themeColor="text1"/>
          <w:sz w:val="24"/>
          <w:szCs w:val="24"/>
        </w:rPr>
        <w:t>.</w:t>
      </w:r>
    </w:p>
    <w:p w14:paraId="120B5823" w14:textId="621E590F"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lastRenderedPageBreak/>
        <w:t>Conclusion</w:t>
      </w:r>
    </w:p>
    <w:p w14:paraId="4DA6170F" w14:textId="5AA72705"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DB1D7A">
        <w:rPr>
          <w:sz w:val="24"/>
          <w:szCs w:val="24"/>
          <w:lang w:val="en-US" w:eastAsia="zh-CN"/>
        </w:rPr>
        <w:t>2</w:t>
      </w:r>
      <w:r>
        <w:rPr>
          <w:sz w:val="24"/>
          <w:szCs w:val="24"/>
          <w:lang w:val="en-US" w:eastAsia="zh-CN"/>
        </w:rPr>
        <w:t>].</w:t>
      </w:r>
    </w:p>
    <w:p w14:paraId="0C993E81" w14:textId="77777777" w:rsidR="00B87521" w:rsidRDefault="00B87521" w:rsidP="00B87521">
      <w:pPr>
        <w:jc w:val="both"/>
        <w:rPr>
          <w:b/>
          <w:i/>
          <w:color w:val="000000" w:themeColor="text1"/>
          <w:sz w:val="24"/>
          <w:szCs w:val="24"/>
        </w:rPr>
      </w:pPr>
      <w:r w:rsidRPr="00856B22">
        <w:rPr>
          <w:b/>
          <w:i/>
          <w:color w:val="000000" w:themeColor="text1"/>
          <w:sz w:val="24"/>
          <w:szCs w:val="24"/>
        </w:rPr>
        <w:t xml:space="preserve">Proposal </w:t>
      </w:r>
      <w:r>
        <w:rPr>
          <w:b/>
          <w:i/>
          <w:color w:val="000000" w:themeColor="text1"/>
          <w:sz w:val="24"/>
          <w:szCs w:val="24"/>
        </w:rPr>
        <w:t>1</w:t>
      </w:r>
      <w:r w:rsidRPr="00856B22">
        <w:rPr>
          <w:b/>
          <w:i/>
          <w:color w:val="000000" w:themeColor="text1"/>
          <w:sz w:val="24"/>
          <w:szCs w:val="24"/>
        </w:rPr>
        <w:t xml:space="preserve">: </w:t>
      </w:r>
      <w:r w:rsidRPr="007073C7">
        <w:rPr>
          <w:b/>
          <w:i/>
          <w:color w:val="000000" w:themeColor="text1"/>
          <w:sz w:val="24"/>
          <w:szCs w:val="24"/>
        </w:rPr>
        <w:t>in case #1 and case #3</w:t>
      </w:r>
      <w:r>
        <w:rPr>
          <w:b/>
          <w:i/>
          <w:color w:val="000000" w:themeColor="text1"/>
          <w:sz w:val="24"/>
          <w:szCs w:val="24"/>
        </w:rPr>
        <w:t xml:space="preserve"> for LP-WUR based RRM</w:t>
      </w:r>
      <w:r w:rsidRPr="007073C7">
        <w:rPr>
          <w:b/>
          <w:i/>
          <w:color w:val="000000" w:themeColor="text1"/>
          <w:sz w:val="24"/>
          <w:szCs w:val="24"/>
        </w:rPr>
        <w:t>, if R16/17 low mobility or stationary condition/criteria is configured</w:t>
      </w:r>
      <w:r>
        <w:rPr>
          <w:b/>
          <w:i/>
          <w:color w:val="000000" w:themeColor="text1"/>
          <w:sz w:val="24"/>
          <w:szCs w:val="24"/>
        </w:rPr>
        <w:t xml:space="preserve"> (</w:t>
      </w:r>
      <w:r w:rsidRPr="007073C7">
        <w:rPr>
          <w:b/>
          <w:i/>
          <w:color w:val="000000" w:themeColor="text1"/>
          <w:sz w:val="24"/>
          <w:szCs w:val="24"/>
        </w:rPr>
        <w:t>including with</w:t>
      </w:r>
      <w:r>
        <w:rPr>
          <w:b/>
          <w:i/>
          <w:color w:val="000000" w:themeColor="text1"/>
          <w:sz w:val="24"/>
          <w:szCs w:val="24"/>
        </w:rPr>
        <w:t>/without</w:t>
      </w:r>
      <w:r w:rsidRPr="007073C7">
        <w:rPr>
          <w:b/>
          <w:i/>
          <w:color w:val="000000" w:themeColor="text1"/>
          <w:sz w:val="24"/>
          <w:szCs w:val="24"/>
        </w:rPr>
        <w:t xml:space="preserve"> not-at-cell-edge(NCE) criteria</w:t>
      </w:r>
      <w:r>
        <w:rPr>
          <w:b/>
          <w:i/>
          <w:color w:val="000000" w:themeColor="text1"/>
          <w:sz w:val="24"/>
          <w:szCs w:val="24"/>
        </w:rPr>
        <w:t>)</w:t>
      </w:r>
      <w:r w:rsidRPr="007073C7">
        <w:rPr>
          <w:b/>
          <w:i/>
          <w:color w:val="000000" w:themeColor="text1"/>
          <w:sz w:val="24"/>
          <w:szCs w:val="24"/>
        </w:rPr>
        <w:t>, UE shall follow the principle of RRM relaxation in R16/17 power saving requirement</w:t>
      </w:r>
      <w:r>
        <w:rPr>
          <w:b/>
          <w:i/>
          <w:color w:val="000000" w:themeColor="text1"/>
          <w:sz w:val="24"/>
          <w:szCs w:val="24"/>
        </w:rPr>
        <w:t>s for IDLE/Inactive mode</w:t>
      </w:r>
      <w:r w:rsidRPr="007073C7">
        <w:rPr>
          <w:b/>
          <w:i/>
          <w:color w:val="000000" w:themeColor="text1"/>
          <w:sz w:val="24"/>
          <w:szCs w:val="24"/>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563F4E06" w:rsidR="006860D8" w:rsidRDefault="009D56DB" w:rsidP="006860D8">
      <w:pPr>
        <w:rPr>
          <w:sz w:val="24"/>
          <w:szCs w:val="24"/>
        </w:rPr>
      </w:pPr>
      <w:r w:rsidRPr="003302A0">
        <w:rPr>
          <w:sz w:val="24"/>
          <w:szCs w:val="24"/>
          <w:lang w:eastAsia="zh-CN"/>
        </w:rPr>
        <w:t xml:space="preserve">[1] </w:t>
      </w:r>
      <w:r w:rsidR="00AC251F" w:rsidRPr="00AC251F">
        <w:rPr>
          <w:sz w:val="24"/>
          <w:szCs w:val="24"/>
          <w:lang w:val="en-US"/>
        </w:rPr>
        <w:t>R4-2514811</w:t>
      </w:r>
      <w:r w:rsidR="00AC251F">
        <w:rPr>
          <w:sz w:val="24"/>
          <w:szCs w:val="24"/>
          <w:lang w:val="en-US"/>
        </w:rPr>
        <w:t xml:space="preserve">, </w:t>
      </w:r>
      <w:r w:rsidR="00AC251F" w:rsidRPr="00AC251F">
        <w:rPr>
          <w:sz w:val="24"/>
          <w:szCs w:val="24"/>
          <w:lang w:val="en-US"/>
        </w:rPr>
        <w:t>WF on NR_LPWUS_RRM</w:t>
      </w:r>
      <w:r w:rsidR="00EF5B94" w:rsidRPr="00EF5B94">
        <w:rPr>
          <w:sz w:val="24"/>
          <w:szCs w:val="24"/>
        </w:rPr>
        <w:t xml:space="preserve">, </w:t>
      </w:r>
      <w:r w:rsidR="00F13116" w:rsidRPr="00F13116">
        <w:rPr>
          <w:sz w:val="24"/>
          <w:szCs w:val="24"/>
        </w:rPr>
        <w:t>Moderator (vivo)</w:t>
      </w:r>
      <w:r w:rsidR="006860D8" w:rsidRPr="003302A0">
        <w:rPr>
          <w:sz w:val="24"/>
          <w:szCs w:val="24"/>
        </w:rPr>
        <w:t>, RAN</w:t>
      </w:r>
      <w:r w:rsidR="00F13116">
        <w:rPr>
          <w:sz w:val="24"/>
          <w:szCs w:val="24"/>
        </w:rPr>
        <w:t>4</w:t>
      </w:r>
      <w:r w:rsidR="006860D8" w:rsidRPr="003302A0">
        <w:rPr>
          <w:sz w:val="24"/>
          <w:szCs w:val="24"/>
        </w:rPr>
        <w:t xml:space="preserve"> #</w:t>
      </w:r>
      <w:r w:rsidR="00586E43">
        <w:rPr>
          <w:sz w:val="24"/>
          <w:szCs w:val="24"/>
        </w:rPr>
        <w:t>1</w:t>
      </w:r>
      <w:r w:rsidR="00F13116">
        <w:rPr>
          <w:sz w:val="24"/>
          <w:szCs w:val="24"/>
        </w:rPr>
        <w:t>1</w:t>
      </w:r>
      <w:r w:rsidR="00F44C0C">
        <w:rPr>
          <w:sz w:val="24"/>
          <w:szCs w:val="24"/>
        </w:rPr>
        <w:t>6</w:t>
      </w:r>
      <w:r w:rsidR="00AC251F">
        <w:rPr>
          <w:sz w:val="24"/>
          <w:szCs w:val="24"/>
        </w:rPr>
        <w:t>bis</w:t>
      </w:r>
    </w:p>
    <w:p w14:paraId="24CC9070" w14:textId="5B38DCD7" w:rsidR="009D56DB" w:rsidRDefault="00F13116" w:rsidP="009D56DB">
      <w:pPr>
        <w:rPr>
          <w:sz w:val="24"/>
          <w:szCs w:val="24"/>
        </w:rPr>
      </w:pPr>
      <w:r>
        <w:rPr>
          <w:sz w:val="24"/>
          <w:szCs w:val="24"/>
        </w:rPr>
        <w:t xml:space="preserve">[2] </w:t>
      </w:r>
      <w:r w:rsidR="00AC251F" w:rsidRPr="00AC251F">
        <w:rPr>
          <w:sz w:val="24"/>
          <w:szCs w:val="24"/>
          <w:lang w:val="en-US"/>
        </w:rPr>
        <w:t>R4-2514810</w:t>
      </w:r>
      <w:r w:rsidR="00AC251F">
        <w:rPr>
          <w:sz w:val="24"/>
          <w:szCs w:val="24"/>
          <w:lang w:val="en-US"/>
        </w:rPr>
        <w:t xml:space="preserve">, </w:t>
      </w:r>
      <w:r w:rsidR="00AC251F" w:rsidRPr="00AC251F">
        <w:rPr>
          <w:sz w:val="24"/>
          <w:szCs w:val="24"/>
          <w:lang w:val="en-US"/>
        </w:rPr>
        <w:t>Ad-hoc minutes for NR_LPWUS_RRM</w:t>
      </w:r>
      <w:r w:rsidR="005A210B">
        <w:rPr>
          <w:sz w:val="24"/>
          <w:szCs w:val="24"/>
          <w:lang w:val="en-US"/>
        </w:rPr>
        <w:t xml:space="preserve">, </w:t>
      </w:r>
      <w:r w:rsidR="006F2BD1" w:rsidRPr="006F2BD1">
        <w:rPr>
          <w:sz w:val="24"/>
          <w:szCs w:val="24"/>
        </w:rPr>
        <w:t>vivo</w:t>
      </w:r>
      <w:r w:rsidR="006F2CD0">
        <w:rPr>
          <w:sz w:val="24"/>
          <w:szCs w:val="24"/>
        </w:rPr>
        <w:t>, RAN4 #11</w:t>
      </w:r>
      <w:r w:rsidR="00F44C0C">
        <w:rPr>
          <w:sz w:val="24"/>
          <w:szCs w:val="24"/>
        </w:rPr>
        <w:t>6</w:t>
      </w:r>
      <w:r w:rsidR="00AC251F">
        <w:rPr>
          <w:sz w:val="24"/>
          <w:szCs w:val="24"/>
        </w:rPr>
        <w:t>bis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91FE" w14:textId="77777777" w:rsidR="00015EEC" w:rsidRDefault="00015EEC">
      <w:pPr>
        <w:spacing w:after="0"/>
      </w:pPr>
      <w:r>
        <w:separator/>
      </w:r>
    </w:p>
  </w:endnote>
  <w:endnote w:type="continuationSeparator" w:id="0">
    <w:p w14:paraId="612EFEFF" w14:textId="77777777" w:rsidR="00015EEC" w:rsidRDefault="00015EEC">
      <w:pPr>
        <w:spacing w:after="0"/>
      </w:pPr>
      <w:r>
        <w:continuationSeparator/>
      </w:r>
    </w:p>
  </w:endnote>
  <w:endnote w:type="continuationNotice" w:id="1">
    <w:p w14:paraId="173FE0E7" w14:textId="77777777" w:rsidR="00015EEC" w:rsidRDefault="00015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8F212" w14:textId="77777777" w:rsidR="00015EEC" w:rsidRDefault="00015EEC">
      <w:pPr>
        <w:spacing w:after="0"/>
      </w:pPr>
      <w:r>
        <w:separator/>
      </w:r>
    </w:p>
  </w:footnote>
  <w:footnote w:type="continuationSeparator" w:id="0">
    <w:p w14:paraId="3C27EF49" w14:textId="77777777" w:rsidR="00015EEC" w:rsidRDefault="00015EEC">
      <w:pPr>
        <w:spacing w:after="0"/>
      </w:pPr>
      <w:r>
        <w:continuationSeparator/>
      </w:r>
    </w:p>
  </w:footnote>
  <w:footnote w:type="continuationNotice" w:id="1">
    <w:p w14:paraId="0013206C" w14:textId="77777777" w:rsidR="00015EEC" w:rsidRDefault="00015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75701CE"/>
    <w:multiLevelType w:val="multilevel"/>
    <w:tmpl w:val="D62CF5A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E0C3FC7"/>
    <w:multiLevelType w:val="hybridMultilevel"/>
    <w:tmpl w:val="EDB86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9"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F6C55AC"/>
    <w:multiLevelType w:val="hybridMultilevel"/>
    <w:tmpl w:val="0128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1"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4"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3"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2"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0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04"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0"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12"/>
  </w:num>
  <w:num w:numId="5" w16cid:durableId="11954609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75"/>
  </w:num>
  <w:num w:numId="8" w16cid:durableId="1366058220">
    <w:abstractNumId w:val="1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23"/>
  </w:num>
  <w:num w:numId="11" w16cid:durableId="149099479">
    <w:abstractNumId w:val="26"/>
  </w:num>
  <w:num w:numId="12" w16cid:durableId="1616984003">
    <w:abstractNumId w:val="25"/>
  </w:num>
  <w:num w:numId="13" w16cid:durableId="750152965">
    <w:abstractNumId w:val="26"/>
  </w:num>
  <w:num w:numId="14" w16cid:durableId="605311633">
    <w:abstractNumId w:val="96"/>
  </w:num>
  <w:num w:numId="15" w16cid:durableId="460079133">
    <w:abstractNumId w:val="42"/>
  </w:num>
  <w:num w:numId="16" w16cid:durableId="276446526">
    <w:abstractNumId w:val="95"/>
  </w:num>
  <w:num w:numId="17" w16cid:durableId="1118335681">
    <w:abstractNumId w:val="36"/>
  </w:num>
  <w:num w:numId="18" w16cid:durableId="2138790634">
    <w:abstractNumId w:val="109"/>
  </w:num>
  <w:num w:numId="19" w16cid:durableId="871263985">
    <w:abstractNumId w:val="81"/>
  </w:num>
  <w:num w:numId="20" w16cid:durableId="503979282">
    <w:abstractNumId w:val="88"/>
  </w:num>
  <w:num w:numId="21" w16cid:durableId="698748926">
    <w:abstractNumId w:val="15"/>
  </w:num>
  <w:num w:numId="22" w16cid:durableId="75826173">
    <w:abstractNumId w:val="68"/>
  </w:num>
  <w:num w:numId="23" w16cid:durableId="2096512629">
    <w:abstractNumId w:val="41"/>
  </w:num>
  <w:num w:numId="24" w16cid:durableId="2061901449">
    <w:abstractNumId w:val="72"/>
  </w:num>
  <w:num w:numId="25" w16cid:durableId="272517434">
    <w:abstractNumId w:val="103"/>
  </w:num>
  <w:num w:numId="26" w16cid:durableId="123037006">
    <w:abstractNumId w:val="30"/>
  </w:num>
  <w:num w:numId="27" w16cid:durableId="1118797727">
    <w:abstractNumId w:val="56"/>
  </w:num>
  <w:num w:numId="28" w16cid:durableId="1375735898">
    <w:abstractNumId w:val="7"/>
  </w:num>
  <w:num w:numId="29" w16cid:durableId="1659262811">
    <w:abstractNumId w:val="99"/>
  </w:num>
  <w:num w:numId="30" w16cid:durableId="1052773568">
    <w:abstractNumId w:val="110"/>
  </w:num>
  <w:num w:numId="31" w16cid:durableId="1266771755">
    <w:abstractNumId w:val="24"/>
  </w:num>
  <w:num w:numId="32" w16cid:durableId="959990827">
    <w:abstractNumId w:val="67"/>
  </w:num>
  <w:num w:numId="33" w16cid:durableId="1030061019">
    <w:abstractNumId w:val="63"/>
  </w:num>
  <w:num w:numId="34" w16cid:durableId="200678134">
    <w:abstractNumId w:val="59"/>
  </w:num>
  <w:num w:numId="35" w16cid:durableId="670137581">
    <w:abstractNumId w:val="27"/>
  </w:num>
  <w:num w:numId="36" w16cid:durableId="1612201060">
    <w:abstractNumId w:val="64"/>
  </w:num>
  <w:num w:numId="37" w16cid:durableId="412819145">
    <w:abstractNumId w:val="93"/>
  </w:num>
  <w:num w:numId="38" w16cid:durableId="2092072177">
    <w:abstractNumId w:val="116"/>
  </w:num>
  <w:num w:numId="39" w16cid:durableId="1945917103">
    <w:abstractNumId w:val="52"/>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54"/>
  </w:num>
  <w:num w:numId="47" w16cid:durableId="149255719">
    <w:abstractNumId w:val="82"/>
  </w:num>
  <w:num w:numId="48" w16cid:durableId="993993615">
    <w:abstractNumId w:val="79"/>
  </w:num>
  <w:num w:numId="49" w16cid:durableId="1611352692">
    <w:abstractNumId w:val="117"/>
  </w:num>
  <w:num w:numId="50" w16cid:durableId="161118814">
    <w:abstractNumId w:val="17"/>
  </w:num>
  <w:num w:numId="51" w16cid:durableId="97992680">
    <w:abstractNumId w:val="0"/>
  </w:num>
  <w:num w:numId="52" w16cid:durableId="1426807891">
    <w:abstractNumId w:val="29"/>
  </w:num>
  <w:num w:numId="53" w16cid:durableId="569540244">
    <w:abstractNumId w:val="44"/>
  </w:num>
  <w:num w:numId="54" w16cid:durableId="1700619509">
    <w:abstractNumId w:val="46"/>
  </w:num>
  <w:num w:numId="55" w16cid:durableId="530188826">
    <w:abstractNumId w:val="80"/>
  </w:num>
  <w:num w:numId="56" w16cid:durableId="1819564499">
    <w:abstractNumId w:val="40"/>
  </w:num>
  <w:num w:numId="57" w16cid:durableId="2137216427">
    <w:abstractNumId w:val="47"/>
  </w:num>
  <w:num w:numId="58" w16cid:durableId="1082140733">
    <w:abstractNumId w:val="18"/>
  </w:num>
  <w:num w:numId="59" w16cid:durableId="1983462274">
    <w:abstractNumId w:val="39"/>
  </w:num>
  <w:num w:numId="60" w16cid:durableId="1457409677">
    <w:abstractNumId w:val="74"/>
  </w:num>
  <w:num w:numId="61" w16cid:durableId="1937445521">
    <w:abstractNumId w:val="90"/>
  </w:num>
  <w:num w:numId="62" w16cid:durableId="1661157634">
    <w:abstractNumId w:val="55"/>
  </w:num>
  <w:num w:numId="63" w16cid:durableId="311763268">
    <w:abstractNumId w:val="92"/>
  </w:num>
  <w:num w:numId="64" w16cid:durableId="1711686803">
    <w:abstractNumId w:val="11"/>
  </w:num>
  <w:num w:numId="65" w16cid:durableId="797800315">
    <w:abstractNumId w:val="20"/>
  </w:num>
  <w:num w:numId="66" w16cid:durableId="785850145">
    <w:abstractNumId w:val="85"/>
  </w:num>
  <w:num w:numId="67" w16cid:durableId="1892770839">
    <w:abstractNumId w:val="114"/>
  </w:num>
  <w:num w:numId="68" w16cid:durableId="1860848228">
    <w:abstractNumId w:val="78"/>
  </w:num>
  <w:num w:numId="69" w16cid:durableId="1474369332">
    <w:abstractNumId w:val="19"/>
  </w:num>
  <w:num w:numId="70" w16cid:durableId="495269918">
    <w:abstractNumId w:val="21"/>
  </w:num>
  <w:num w:numId="71" w16cid:durableId="2060859840">
    <w:abstractNumId w:val="28"/>
  </w:num>
  <w:num w:numId="72" w16cid:durableId="1495073176">
    <w:abstractNumId w:val="94"/>
  </w:num>
  <w:num w:numId="73" w16cid:durableId="824855267">
    <w:abstractNumId w:val="89"/>
  </w:num>
  <w:num w:numId="74" w16cid:durableId="962465362">
    <w:abstractNumId w:val="34"/>
  </w:num>
  <w:num w:numId="75" w16cid:durableId="439377375">
    <w:abstractNumId w:val="113"/>
  </w:num>
  <w:num w:numId="76" w16cid:durableId="793327768">
    <w:abstractNumId w:val="86"/>
  </w:num>
  <w:num w:numId="77" w16cid:durableId="551113092">
    <w:abstractNumId w:val="97"/>
  </w:num>
  <w:num w:numId="78" w16cid:durableId="1144127692">
    <w:abstractNumId w:val="16"/>
  </w:num>
  <w:num w:numId="79" w16cid:durableId="329605974">
    <w:abstractNumId w:val="32"/>
  </w:num>
  <w:num w:numId="80" w16cid:durableId="756370146">
    <w:abstractNumId w:val="73"/>
  </w:num>
  <w:num w:numId="81" w16cid:durableId="171648966">
    <w:abstractNumId w:val="70"/>
  </w:num>
  <w:num w:numId="82" w16cid:durableId="1845246349">
    <w:abstractNumId w:val="91"/>
  </w:num>
  <w:num w:numId="83" w16cid:durableId="810904854">
    <w:abstractNumId w:val="66"/>
  </w:num>
  <w:num w:numId="84" w16cid:durableId="1123427091">
    <w:abstractNumId w:val="105"/>
  </w:num>
  <w:num w:numId="85" w16cid:durableId="570046335">
    <w:abstractNumId w:val="50"/>
  </w:num>
  <w:num w:numId="86" w16cid:durableId="1108701823">
    <w:abstractNumId w:val="65"/>
  </w:num>
  <w:num w:numId="87" w16cid:durableId="1344742411">
    <w:abstractNumId w:val="108"/>
  </w:num>
  <w:num w:numId="88" w16cid:durableId="199629252">
    <w:abstractNumId w:val="51"/>
  </w:num>
  <w:num w:numId="89" w16cid:durableId="1023092484">
    <w:abstractNumId w:val="8"/>
  </w:num>
  <w:num w:numId="90" w16cid:durableId="689719374">
    <w:abstractNumId w:val="13"/>
  </w:num>
  <w:num w:numId="91" w16cid:durableId="881597110">
    <w:abstractNumId w:val="60"/>
  </w:num>
  <w:num w:numId="92" w16cid:durableId="1256981590">
    <w:abstractNumId w:val="71"/>
  </w:num>
  <w:num w:numId="93" w16cid:durableId="1148128480">
    <w:abstractNumId w:val="31"/>
  </w:num>
  <w:num w:numId="94" w16cid:durableId="191498046">
    <w:abstractNumId w:val="77"/>
  </w:num>
  <w:num w:numId="95" w16cid:durableId="2011179345">
    <w:abstractNumId w:val="62"/>
  </w:num>
  <w:num w:numId="96" w16cid:durableId="1783764859">
    <w:abstractNumId w:val="87"/>
  </w:num>
  <w:num w:numId="97" w16cid:durableId="2133478173">
    <w:abstractNumId w:val="104"/>
  </w:num>
  <w:num w:numId="98" w16cid:durableId="929966968">
    <w:abstractNumId w:val="115"/>
  </w:num>
  <w:num w:numId="99" w16cid:durableId="1343431264">
    <w:abstractNumId w:val="49"/>
  </w:num>
  <w:num w:numId="100" w16cid:durableId="407070351">
    <w:abstractNumId w:val="76"/>
  </w:num>
  <w:num w:numId="101" w16cid:durableId="2029597489">
    <w:abstractNumId w:val="69"/>
  </w:num>
  <w:num w:numId="102" w16cid:durableId="1825512699">
    <w:abstractNumId w:val="58"/>
  </w:num>
  <w:num w:numId="103" w16cid:durableId="644286151">
    <w:abstractNumId w:val="106"/>
  </w:num>
  <w:num w:numId="104" w16cid:durableId="488326999">
    <w:abstractNumId w:val="9"/>
  </w:num>
  <w:num w:numId="105" w16cid:durableId="832069079">
    <w:abstractNumId w:val="83"/>
  </w:num>
  <w:num w:numId="106" w16cid:durableId="1206873546">
    <w:abstractNumId w:val="53"/>
  </w:num>
  <w:num w:numId="107" w16cid:durableId="2135981983">
    <w:abstractNumId w:val="35"/>
  </w:num>
  <w:num w:numId="108" w16cid:durableId="395591839">
    <w:abstractNumId w:val="14"/>
  </w:num>
  <w:num w:numId="109" w16cid:durableId="1852521926">
    <w:abstractNumId w:val="37"/>
  </w:num>
  <w:num w:numId="110" w16cid:durableId="880826880">
    <w:abstractNumId w:val="12"/>
  </w:num>
  <w:num w:numId="111" w16cid:durableId="71708527">
    <w:abstractNumId w:val="100"/>
  </w:num>
  <w:num w:numId="112" w16cid:durableId="1788887240">
    <w:abstractNumId w:val="111"/>
  </w:num>
  <w:num w:numId="113" w16cid:durableId="601841299">
    <w:abstractNumId w:val="101"/>
  </w:num>
  <w:num w:numId="114" w16cid:durableId="1956710727">
    <w:abstractNumId w:val="33"/>
  </w:num>
  <w:num w:numId="115" w16cid:durableId="2014143817">
    <w:abstractNumId w:val="102"/>
  </w:num>
  <w:num w:numId="116" w16cid:durableId="275992583">
    <w:abstractNumId w:val="57"/>
  </w:num>
  <w:num w:numId="117" w16cid:durableId="1202211569">
    <w:abstractNumId w:val="84"/>
  </w:num>
  <w:num w:numId="118" w16cid:durableId="405537244">
    <w:abstractNumId w:val="107"/>
  </w:num>
  <w:num w:numId="119" w16cid:durableId="1312254043">
    <w:abstractNumId w:val="61"/>
  </w:num>
  <w:num w:numId="120" w16cid:durableId="691761547">
    <w:abstractNumId w:val="43"/>
  </w:num>
  <w:num w:numId="121" w16cid:durableId="191804837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5EEC"/>
    <w:rsid w:val="000172F0"/>
    <w:rsid w:val="000176F5"/>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3B38"/>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DC"/>
    <w:rsid w:val="000808D2"/>
    <w:rsid w:val="00081275"/>
    <w:rsid w:val="00081E65"/>
    <w:rsid w:val="00082D9A"/>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7AAE"/>
    <w:rsid w:val="00117F89"/>
    <w:rsid w:val="00120120"/>
    <w:rsid w:val="00120DB2"/>
    <w:rsid w:val="00120E58"/>
    <w:rsid w:val="00120F27"/>
    <w:rsid w:val="00121744"/>
    <w:rsid w:val="001218ED"/>
    <w:rsid w:val="00121EE7"/>
    <w:rsid w:val="001222C1"/>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EB"/>
    <w:rsid w:val="002232C2"/>
    <w:rsid w:val="002235E7"/>
    <w:rsid w:val="00223E14"/>
    <w:rsid w:val="002243DF"/>
    <w:rsid w:val="00226CE0"/>
    <w:rsid w:val="00226D25"/>
    <w:rsid w:val="00227B2B"/>
    <w:rsid w:val="00227E27"/>
    <w:rsid w:val="00227FE1"/>
    <w:rsid w:val="00230324"/>
    <w:rsid w:val="0023098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54CC"/>
    <w:rsid w:val="002956AB"/>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E88"/>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87C87"/>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1FC6"/>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1978"/>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186"/>
    <w:rsid w:val="0043558F"/>
    <w:rsid w:val="00437054"/>
    <w:rsid w:val="004405DB"/>
    <w:rsid w:val="00440AC3"/>
    <w:rsid w:val="00440D7A"/>
    <w:rsid w:val="00440EA2"/>
    <w:rsid w:val="00441909"/>
    <w:rsid w:val="00441AC0"/>
    <w:rsid w:val="00442549"/>
    <w:rsid w:val="00443985"/>
    <w:rsid w:val="00444F50"/>
    <w:rsid w:val="00446921"/>
    <w:rsid w:val="004505D5"/>
    <w:rsid w:val="004508F4"/>
    <w:rsid w:val="0045163F"/>
    <w:rsid w:val="00452702"/>
    <w:rsid w:val="004530B2"/>
    <w:rsid w:val="00453869"/>
    <w:rsid w:val="00454FEA"/>
    <w:rsid w:val="004564B4"/>
    <w:rsid w:val="004570AC"/>
    <w:rsid w:val="00457CEC"/>
    <w:rsid w:val="0046122B"/>
    <w:rsid w:val="00461410"/>
    <w:rsid w:val="00462401"/>
    <w:rsid w:val="00463D7D"/>
    <w:rsid w:val="00463EF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C95"/>
    <w:rsid w:val="0047511F"/>
    <w:rsid w:val="00475371"/>
    <w:rsid w:val="00475DE0"/>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B9E"/>
    <w:rsid w:val="004F217D"/>
    <w:rsid w:val="004F3225"/>
    <w:rsid w:val="004F3A20"/>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30065"/>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21B3"/>
    <w:rsid w:val="00572F88"/>
    <w:rsid w:val="005738D5"/>
    <w:rsid w:val="00573DD2"/>
    <w:rsid w:val="00574D3A"/>
    <w:rsid w:val="00575317"/>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66B"/>
    <w:rsid w:val="005A7B09"/>
    <w:rsid w:val="005B00E7"/>
    <w:rsid w:val="005B0636"/>
    <w:rsid w:val="005B0878"/>
    <w:rsid w:val="005B134F"/>
    <w:rsid w:val="005B3D44"/>
    <w:rsid w:val="005B44FA"/>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EFD"/>
    <w:rsid w:val="005E6FE5"/>
    <w:rsid w:val="005E7045"/>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6A1"/>
    <w:rsid w:val="00641DB6"/>
    <w:rsid w:val="00641FA1"/>
    <w:rsid w:val="006420E2"/>
    <w:rsid w:val="00642537"/>
    <w:rsid w:val="00642A5C"/>
    <w:rsid w:val="00643274"/>
    <w:rsid w:val="00643B46"/>
    <w:rsid w:val="006458B5"/>
    <w:rsid w:val="00646584"/>
    <w:rsid w:val="00646878"/>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D22"/>
    <w:rsid w:val="00673261"/>
    <w:rsid w:val="00673D7E"/>
    <w:rsid w:val="00674EEF"/>
    <w:rsid w:val="00675B97"/>
    <w:rsid w:val="0067657E"/>
    <w:rsid w:val="0067765C"/>
    <w:rsid w:val="00677B0B"/>
    <w:rsid w:val="006805F8"/>
    <w:rsid w:val="0068175B"/>
    <w:rsid w:val="006817B4"/>
    <w:rsid w:val="006825D1"/>
    <w:rsid w:val="0068280F"/>
    <w:rsid w:val="00682A4D"/>
    <w:rsid w:val="00683642"/>
    <w:rsid w:val="00684184"/>
    <w:rsid w:val="00684AA6"/>
    <w:rsid w:val="006856C0"/>
    <w:rsid w:val="006860D8"/>
    <w:rsid w:val="00687649"/>
    <w:rsid w:val="00687C17"/>
    <w:rsid w:val="0069017A"/>
    <w:rsid w:val="00690490"/>
    <w:rsid w:val="006918EE"/>
    <w:rsid w:val="00692682"/>
    <w:rsid w:val="00692A6A"/>
    <w:rsid w:val="00692C6B"/>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2C3A"/>
    <w:rsid w:val="006B4BDB"/>
    <w:rsid w:val="006B50FA"/>
    <w:rsid w:val="006B58CB"/>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D03"/>
    <w:rsid w:val="006C7D96"/>
    <w:rsid w:val="006D0182"/>
    <w:rsid w:val="006D08AE"/>
    <w:rsid w:val="006D0A30"/>
    <w:rsid w:val="006D1BCA"/>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BD1"/>
    <w:rsid w:val="006F2C88"/>
    <w:rsid w:val="006F2CD0"/>
    <w:rsid w:val="006F31B8"/>
    <w:rsid w:val="006F3318"/>
    <w:rsid w:val="006F3F4C"/>
    <w:rsid w:val="006F4064"/>
    <w:rsid w:val="006F4EAF"/>
    <w:rsid w:val="006F4F07"/>
    <w:rsid w:val="006F5135"/>
    <w:rsid w:val="006F56AE"/>
    <w:rsid w:val="006F5B07"/>
    <w:rsid w:val="006F6264"/>
    <w:rsid w:val="00700960"/>
    <w:rsid w:val="00700AB6"/>
    <w:rsid w:val="00701B60"/>
    <w:rsid w:val="00701BF4"/>
    <w:rsid w:val="00702525"/>
    <w:rsid w:val="00702C53"/>
    <w:rsid w:val="00702F5F"/>
    <w:rsid w:val="00703D37"/>
    <w:rsid w:val="00704106"/>
    <w:rsid w:val="007050EC"/>
    <w:rsid w:val="007070E1"/>
    <w:rsid w:val="007073C7"/>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56A3"/>
    <w:rsid w:val="00745705"/>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73E3"/>
    <w:rsid w:val="007A79FC"/>
    <w:rsid w:val="007B154E"/>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3EC"/>
    <w:rsid w:val="007E7F3C"/>
    <w:rsid w:val="007F0B3F"/>
    <w:rsid w:val="007F0BBB"/>
    <w:rsid w:val="007F1ECB"/>
    <w:rsid w:val="007F249F"/>
    <w:rsid w:val="007F2C04"/>
    <w:rsid w:val="007F39C1"/>
    <w:rsid w:val="007F3BE3"/>
    <w:rsid w:val="007F3CE2"/>
    <w:rsid w:val="007F428C"/>
    <w:rsid w:val="007F47B2"/>
    <w:rsid w:val="007F51C9"/>
    <w:rsid w:val="007F5E5E"/>
    <w:rsid w:val="007F6325"/>
    <w:rsid w:val="007F69BA"/>
    <w:rsid w:val="007F6CF0"/>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6398"/>
    <w:rsid w:val="00867271"/>
    <w:rsid w:val="0087111E"/>
    <w:rsid w:val="00871403"/>
    <w:rsid w:val="00873298"/>
    <w:rsid w:val="008732DE"/>
    <w:rsid w:val="00873941"/>
    <w:rsid w:val="00873959"/>
    <w:rsid w:val="008739B7"/>
    <w:rsid w:val="00874595"/>
    <w:rsid w:val="00874AEC"/>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359"/>
    <w:rsid w:val="008B595F"/>
    <w:rsid w:val="008B5EB2"/>
    <w:rsid w:val="008B6469"/>
    <w:rsid w:val="008B695B"/>
    <w:rsid w:val="008C10A3"/>
    <w:rsid w:val="008C1187"/>
    <w:rsid w:val="008C12AA"/>
    <w:rsid w:val="008C1D21"/>
    <w:rsid w:val="008C3973"/>
    <w:rsid w:val="008C3DB1"/>
    <w:rsid w:val="008C4B4B"/>
    <w:rsid w:val="008C4C53"/>
    <w:rsid w:val="008C56BD"/>
    <w:rsid w:val="008C6C2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F00"/>
    <w:rsid w:val="00914EB3"/>
    <w:rsid w:val="009156E7"/>
    <w:rsid w:val="009168DE"/>
    <w:rsid w:val="0091796C"/>
    <w:rsid w:val="00920FDE"/>
    <w:rsid w:val="00921225"/>
    <w:rsid w:val="00921C43"/>
    <w:rsid w:val="0092251F"/>
    <w:rsid w:val="009236DA"/>
    <w:rsid w:val="00923A06"/>
    <w:rsid w:val="00924A1A"/>
    <w:rsid w:val="009259E6"/>
    <w:rsid w:val="00926483"/>
    <w:rsid w:val="00926C9A"/>
    <w:rsid w:val="00927186"/>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727"/>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5A29"/>
    <w:rsid w:val="009975CC"/>
    <w:rsid w:val="0099762E"/>
    <w:rsid w:val="00997ABB"/>
    <w:rsid w:val="009A0CB6"/>
    <w:rsid w:val="009A10CD"/>
    <w:rsid w:val="009A14DC"/>
    <w:rsid w:val="009A1CE7"/>
    <w:rsid w:val="009A1EE8"/>
    <w:rsid w:val="009A2304"/>
    <w:rsid w:val="009A3385"/>
    <w:rsid w:val="009A39B8"/>
    <w:rsid w:val="009A402E"/>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0B0D"/>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7FF"/>
    <w:rsid w:val="00A11EAB"/>
    <w:rsid w:val="00A12522"/>
    <w:rsid w:val="00A125AC"/>
    <w:rsid w:val="00A128AA"/>
    <w:rsid w:val="00A133FA"/>
    <w:rsid w:val="00A13E0A"/>
    <w:rsid w:val="00A14D63"/>
    <w:rsid w:val="00A1525D"/>
    <w:rsid w:val="00A15587"/>
    <w:rsid w:val="00A161D4"/>
    <w:rsid w:val="00A16529"/>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896"/>
    <w:rsid w:val="00A83B82"/>
    <w:rsid w:val="00A8447F"/>
    <w:rsid w:val="00A84F17"/>
    <w:rsid w:val="00A852A7"/>
    <w:rsid w:val="00A85D24"/>
    <w:rsid w:val="00A85D38"/>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2096"/>
    <w:rsid w:val="00AC251F"/>
    <w:rsid w:val="00AC3991"/>
    <w:rsid w:val="00AC450A"/>
    <w:rsid w:val="00AC49CD"/>
    <w:rsid w:val="00AC4A04"/>
    <w:rsid w:val="00AC4A66"/>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5BC"/>
    <w:rsid w:val="00AF4A65"/>
    <w:rsid w:val="00AF6FA9"/>
    <w:rsid w:val="00B00884"/>
    <w:rsid w:val="00B02280"/>
    <w:rsid w:val="00B0307A"/>
    <w:rsid w:val="00B04F69"/>
    <w:rsid w:val="00B05A91"/>
    <w:rsid w:val="00B073CB"/>
    <w:rsid w:val="00B0774E"/>
    <w:rsid w:val="00B07986"/>
    <w:rsid w:val="00B106AA"/>
    <w:rsid w:val="00B10FCB"/>
    <w:rsid w:val="00B120B6"/>
    <w:rsid w:val="00B12A56"/>
    <w:rsid w:val="00B131B8"/>
    <w:rsid w:val="00B14182"/>
    <w:rsid w:val="00B15C0B"/>
    <w:rsid w:val="00B15D2E"/>
    <w:rsid w:val="00B17B2D"/>
    <w:rsid w:val="00B17F57"/>
    <w:rsid w:val="00B20128"/>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0BD5"/>
    <w:rsid w:val="00B62E85"/>
    <w:rsid w:val="00B63DEC"/>
    <w:rsid w:val="00B64047"/>
    <w:rsid w:val="00B67560"/>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461"/>
    <w:rsid w:val="00B81AB9"/>
    <w:rsid w:val="00B82BA7"/>
    <w:rsid w:val="00B82D83"/>
    <w:rsid w:val="00B83154"/>
    <w:rsid w:val="00B83429"/>
    <w:rsid w:val="00B83769"/>
    <w:rsid w:val="00B83C3E"/>
    <w:rsid w:val="00B83C5D"/>
    <w:rsid w:val="00B8575E"/>
    <w:rsid w:val="00B865E8"/>
    <w:rsid w:val="00B86BA3"/>
    <w:rsid w:val="00B874B7"/>
    <w:rsid w:val="00B87521"/>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5C9"/>
    <w:rsid w:val="00C27E8B"/>
    <w:rsid w:val="00C27F3B"/>
    <w:rsid w:val="00C306FF"/>
    <w:rsid w:val="00C30887"/>
    <w:rsid w:val="00C31693"/>
    <w:rsid w:val="00C318D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C80"/>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1F2E"/>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588B"/>
    <w:rsid w:val="00C96036"/>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1BE"/>
    <w:rsid w:val="00CC0A82"/>
    <w:rsid w:val="00CC29B9"/>
    <w:rsid w:val="00CC3A2A"/>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9AA"/>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A4D"/>
    <w:rsid w:val="00D10A90"/>
    <w:rsid w:val="00D12DD3"/>
    <w:rsid w:val="00D12EA6"/>
    <w:rsid w:val="00D13F25"/>
    <w:rsid w:val="00D14844"/>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5DBD"/>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1077"/>
    <w:rsid w:val="00DD4105"/>
    <w:rsid w:val="00DD4798"/>
    <w:rsid w:val="00DD502C"/>
    <w:rsid w:val="00DD58FE"/>
    <w:rsid w:val="00DD5F39"/>
    <w:rsid w:val="00DD655B"/>
    <w:rsid w:val="00DD6933"/>
    <w:rsid w:val="00DE0260"/>
    <w:rsid w:val="00DE0E20"/>
    <w:rsid w:val="00DE1A20"/>
    <w:rsid w:val="00DE2285"/>
    <w:rsid w:val="00DE296E"/>
    <w:rsid w:val="00DE2D02"/>
    <w:rsid w:val="00DE33A3"/>
    <w:rsid w:val="00DE471B"/>
    <w:rsid w:val="00DE5454"/>
    <w:rsid w:val="00DE5907"/>
    <w:rsid w:val="00DE595E"/>
    <w:rsid w:val="00DE7B5A"/>
    <w:rsid w:val="00DF058A"/>
    <w:rsid w:val="00DF1EBF"/>
    <w:rsid w:val="00DF215B"/>
    <w:rsid w:val="00DF2C08"/>
    <w:rsid w:val="00DF4192"/>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2D8D"/>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ED"/>
    <w:rsid w:val="00E62127"/>
    <w:rsid w:val="00E62C29"/>
    <w:rsid w:val="00E64DAD"/>
    <w:rsid w:val="00E65217"/>
    <w:rsid w:val="00E6610F"/>
    <w:rsid w:val="00E66266"/>
    <w:rsid w:val="00E662D6"/>
    <w:rsid w:val="00E66397"/>
    <w:rsid w:val="00E6642C"/>
    <w:rsid w:val="00E70A04"/>
    <w:rsid w:val="00E70FFF"/>
    <w:rsid w:val="00E716E1"/>
    <w:rsid w:val="00E72043"/>
    <w:rsid w:val="00E72B95"/>
    <w:rsid w:val="00E732C6"/>
    <w:rsid w:val="00E738CB"/>
    <w:rsid w:val="00E73A1F"/>
    <w:rsid w:val="00E73E10"/>
    <w:rsid w:val="00E76523"/>
    <w:rsid w:val="00E76A1D"/>
    <w:rsid w:val="00E77196"/>
    <w:rsid w:val="00E7756D"/>
    <w:rsid w:val="00E77720"/>
    <w:rsid w:val="00E77EE0"/>
    <w:rsid w:val="00E8032F"/>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7486"/>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4C0C"/>
    <w:rsid w:val="00F45FE9"/>
    <w:rsid w:val="00F46A0E"/>
    <w:rsid w:val="00F47051"/>
    <w:rsid w:val="00F4730D"/>
    <w:rsid w:val="00F4766C"/>
    <w:rsid w:val="00F47C45"/>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5DD7"/>
    <w:rsid w:val="00F663DF"/>
    <w:rsid w:val="00F667A2"/>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65AD"/>
    <w:rsid w:val="00FF0DB9"/>
    <w:rsid w:val="00FF104C"/>
    <w:rsid w:val="00FF10EC"/>
    <w:rsid w:val="00FF1AAC"/>
    <w:rsid w:val="00FF1B32"/>
    <w:rsid w:val="00FF25A1"/>
    <w:rsid w:val="00FF29D9"/>
    <w:rsid w:val="00FF2AB0"/>
    <w:rsid w:val="00FF44B5"/>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F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character" w:customStyle="1" w:styleId="s2">
    <w:name w:val="s2"/>
    <w:basedOn w:val="DefaultParagraphFont"/>
    <w:rsid w:val="00960727"/>
    <w:rPr>
      <w:rFonts w:ascii="Times" w:hAnsi="Times" w:cs="Time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836</Words>
  <Characters>4771</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10</cp:revision>
  <cp:lastPrinted>2016-08-05T18:54:00Z</cp:lastPrinted>
  <dcterms:created xsi:type="dcterms:W3CDTF">2025-11-01T17:44:00Z</dcterms:created>
  <dcterms:modified xsi:type="dcterms:W3CDTF">2025-11-07T19:00:00Z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